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228" w:line="222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附件</w:t>
      </w:r>
    </w:p>
    <w:p>
      <w:pPr>
        <w:spacing w:before="228" w:line="222" w:lineRule="auto"/>
        <w:jc w:val="center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  <w:t>玉米允许受热温度</w:t>
      </w:r>
    </w:p>
    <w:p>
      <w:pPr>
        <w:spacing w:line="231" w:lineRule="exact"/>
        <w:rPr>
          <w:color w:val="auto"/>
        </w:rPr>
      </w:pPr>
    </w:p>
    <w:tbl>
      <w:tblPr>
        <w:tblStyle w:val="5"/>
        <w:tblW w:w="7799" w:type="dxa"/>
        <w:tblInd w:w="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6"/>
        <w:gridCol w:w="3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6" w:type="dxa"/>
            <w:vAlign w:val="top"/>
          </w:tcPr>
          <w:p>
            <w:pPr>
              <w:spacing w:before="62" w:line="219" w:lineRule="auto"/>
              <w:ind w:left="1884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玉米用途</w:t>
            </w:r>
          </w:p>
        </w:tc>
        <w:tc>
          <w:tcPr>
            <w:tcW w:w="3993" w:type="dxa"/>
            <w:vAlign w:val="top"/>
          </w:tcPr>
          <w:p>
            <w:pPr>
              <w:spacing w:before="62" w:line="219" w:lineRule="auto"/>
              <w:ind w:left="167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8"/>
                <w:szCs w:val="18"/>
              </w:rPr>
              <w:t>允许受热温度/℃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806" w:type="dxa"/>
            <w:vAlign w:val="top"/>
          </w:tcPr>
          <w:p>
            <w:pPr>
              <w:spacing w:before="49" w:line="219" w:lineRule="auto"/>
              <w:ind w:left="1884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食用玉米</w:t>
            </w:r>
          </w:p>
        </w:tc>
        <w:tc>
          <w:tcPr>
            <w:tcW w:w="3993" w:type="dxa"/>
            <w:vAlign w:val="top"/>
          </w:tcPr>
          <w:p>
            <w:pPr>
              <w:spacing w:before="65" w:line="218" w:lineRule="auto"/>
              <w:ind w:left="2174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8"/>
                <w:szCs w:val="18"/>
              </w:rPr>
              <w:t>≤50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806" w:type="dxa"/>
            <w:vAlign w:val="top"/>
          </w:tcPr>
          <w:p>
            <w:pPr>
              <w:spacing w:before="61" w:line="219" w:lineRule="auto"/>
              <w:ind w:left="1344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  <w:t>淀粉、发酵工业用玉米</w:t>
            </w:r>
          </w:p>
        </w:tc>
        <w:tc>
          <w:tcPr>
            <w:tcW w:w="3993" w:type="dxa"/>
            <w:vAlign w:val="top"/>
          </w:tcPr>
          <w:p>
            <w:pPr>
              <w:spacing w:before="77" w:line="216" w:lineRule="auto"/>
              <w:ind w:left="2174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8"/>
                <w:szCs w:val="18"/>
              </w:rPr>
              <w:t>≤55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806" w:type="dxa"/>
            <w:vAlign w:val="top"/>
          </w:tcPr>
          <w:p>
            <w:pPr>
              <w:spacing w:before="53" w:line="219" w:lineRule="auto"/>
              <w:ind w:left="1794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饲料用王米</w:t>
            </w:r>
          </w:p>
        </w:tc>
        <w:tc>
          <w:tcPr>
            <w:tcW w:w="3993" w:type="dxa"/>
            <w:vAlign w:val="top"/>
          </w:tcPr>
          <w:p>
            <w:pPr>
              <w:spacing w:before="99" w:line="183" w:lineRule="auto"/>
              <w:ind w:left="2265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8"/>
                <w:szCs w:val="18"/>
              </w:rPr>
              <w:t>≤</w:t>
            </w:r>
            <w:r>
              <w:rPr>
                <w:rFonts w:ascii="宋体" w:hAnsi="宋体" w:eastAsia="宋体" w:cs="宋体"/>
                <w:color w:val="auto"/>
                <w:spacing w:val="-3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806" w:type="dxa"/>
            <w:vAlign w:val="top"/>
          </w:tcPr>
          <w:p>
            <w:pPr>
              <w:spacing w:before="65" w:line="219" w:lineRule="auto"/>
              <w:ind w:left="1884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  <w:t>种用玉米</w:t>
            </w:r>
          </w:p>
        </w:tc>
        <w:tc>
          <w:tcPr>
            <w:tcW w:w="3993" w:type="dxa"/>
            <w:vAlign w:val="top"/>
          </w:tcPr>
          <w:p>
            <w:pPr>
              <w:spacing w:before="81" w:line="217" w:lineRule="auto"/>
              <w:ind w:left="2174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8"/>
                <w:szCs w:val="18"/>
              </w:rPr>
              <w:t>≤43</w:t>
            </w:r>
          </w:p>
        </w:tc>
      </w:tr>
    </w:tbl>
    <w:p>
      <w:pPr>
        <w:spacing w:before="228" w:line="222" w:lineRule="auto"/>
        <w:jc w:val="center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  <w:t>热风温度推荐值</w:t>
      </w:r>
    </w:p>
    <w:p>
      <w:pPr>
        <w:spacing w:line="231" w:lineRule="exact"/>
        <w:rPr>
          <w:color w:val="auto"/>
        </w:rPr>
      </w:pPr>
    </w:p>
    <w:tbl>
      <w:tblPr>
        <w:tblStyle w:val="5"/>
        <w:tblW w:w="8359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816"/>
        <w:gridCol w:w="981"/>
        <w:gridCol w:w="1808"/>
        <w:gridCol w:w="2052"/>
        <w:gridCol w:w="1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85" w:type="dxa"/>
            <w:vMerge w:val="restart"/>
            <w:tcBorders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5" w:line="219" w:lineRule="auto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玉米用途</w:t>
            </w:r>
          </w:p>
        </w:tc>
        <w:tc>
          <w:tcPr>
            <w:tcW w:w="7374" w:type="dxa"/>
            <w:gridSpan w:val="5"/>
            <w:vAlign w:val="top"/>
          </w:tcPr>
          <w:p>
            <w:pPr>
              <w:spacing w:before="92" w:line="220" w:lineRule="auto"/>
              <w:ind w:left="358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7"/>
                <w:szCs w:val="17"/>
              </w:rPr>
              <w:t>热风温度/℃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97" w:type="dxa"/>
            <w:gridSpan w:val="2"/>
            <w:vAlign w:val="top"/>
          </w:tcPr>
          <w:p>
            <w:pPr>
              <w:spacing w:before="86" w:line="219" w:lineRule="auto"/>
              <w:ind w:left="47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循环式干燥机</w:t>
            </w:r>
          </w:p>
        </w:tc>
        <w:tc>
          <w:tcPr>
            <w:tcW w:w="5577" w:type="dxa"/>
            <w:gridSpan w:val="3"/>
            <w:vAlign w:val="top"/>
          </w:tcPr>
          <w:p>
            <w:pPr>
              <w:spacing w:before="86" w:line="219" w:lineRule="auto"/>
              <w:ind w:left="2553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连续式干燥机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spacing w:before="89" w:line="219" w:lineRule="auto"/>
              <w:ind w:left="41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横流</w:t>
            </w:r>
          </w:p>
        </w:tc>
        <w:tc>
          <w:tcPr>
            <w:tcW w:w="981" w:type="dxa"/>
            <w:vAlign w:val="top"/>
          </w:tcPr>
          <w:p>
            <w:pPr>
              <w:spacing w:before="92" w:line="223" w:lineRule="auto"/>
              <w:ind w:left="36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混流</w:t>
            </w:r>
          </w:p>
        </w:tc>
        <w:tc>
          <w:tcPr>
            <w:tcW w:w="1808" w:type="dxa"/>
            <w:vAlign w:val="top"/>
          </w:tcPr>
          <w:p>
            <w:pPr>
              <w:spacing w:before="89" w:line="220" w:lineRule="auto"/>
              <w:rPr>
                <w:rFonts w:hint="default" w:ascii="宋体" w:hAnsi="宋体" w:eastAsia="宋体" w:cs="宋体"/>
                <w:color w:val="auto"/>
                <w:sz w:val="17"/>
                <w:szCs w:val="17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顺流、顺逆流、顺逆混流</w:t>
            </w:r>
            <w:r>
              <w:rPr>
                <w:rFonts w:hint="eastAsia" w:ascii="宋体" w:hAnsi="宋体" w:cs="宋体"/>
                <w:color w:val="auto"/>
                <w:spacing w:val="1"/>
                <w:sz w:val="17"/>
                <w:szCs w:val="17"/>
                <w:vertAlign w:val="superscript"/>
                <w:lang w:val="en-US" w:eastAsia="zh-CN"/>
              </w:rPr>
              <w:t>ab</w:t>
            </w:r>
          </w:p>
        </w:tc>
        <w:tc>
          <w:tcPr>
            <w:tcW w:w="2052" w:type="dxa"/>
            <w:vAlign w:val="top"/>
          </w:tcPr>
          <w:p>
            <w:pPr>
              <w:spacing w:before="92" w:line="223" w:lineRule="auto"/>
              <w:ind w:left="1066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7"/>
                <w:szCs w:val="17"/>
              </w:rPr>
              <w:t>混</w:t>
            </w:r>
            <w:r>
              <w:rPr>
                <w:rFonts w:ascii="宋体" w:hAnsi="宋体" w:eastAsia="宋体" w:cs="宋体"/>
                <w:color w:val="auto"/>
                <w:spacing w:val="5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5"/>
                <w:sz w:val="17"/>
                <w:szCs w:val="17"/>
              </w:rPr>
              <w:t>流</w:t>
            </w:r>
          </w:p>
        </w:tc>
        <w:tc>
          <w:tcPr>
            <w:tcW w:w="1717" w:type="dxa"/>
            <w:vAlign w:val="top"/>
          </w:tcPr>
          <w:p>
            <w:pPr>
              <w:spacing w:before="89" w:line="219" w:lineRule="auto"/>
              <w:ind w:left="318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横流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985" w:type="dxa"/>
            <w:vAlign w:val="top"/>
          </w:tcPr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6" w:line="219" w:lineRule="auto"/>
              <w:ind w:left="19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食用玉米</w:t>
            </w:r>
          </w:p>
        </w:tc>
        <w:tc>
          <w:tcPr>
            <w:tcW w:w="816" w:type="dxa"/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5" w:line="183" w:lineRule="auto"/>
              <w:ind w:left="24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70～80</w:t>
            </w:r>
          </w:p>
        </w:tc>
        <w:tc>
          <w:tcPr>
            <w:tcW w:w="981" w:type="dxa"/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5" w:line="184" w:lineRule="auto"/>
              <w:ind w:left="25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100～110</w:t>
            </w:r>
          </w:p>
        </w:tc>
        <w:tc>
          <w:tcPr>
            <w:tcW w:w="1808" w:type="dxa"/>
            <w:vAlign w:val="top"/>
          </w:tcPr>
          <w:p>
            <w:pPr>
              <w:spacing w:before="112" w:line="221" w:lineRule="auto"/>
              <w:ind w:firstLine="168" w:firstLineChars="100"/>
              <w:jc w:val="left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auto"/>
                <w:spacing w:val="-1"/>
                <w:sz w:val="17"/>
                <w:szCs w:val="17"/>
                <w:lang w:val="en-US" w:eastAsia="zh-CN"/>
              </w:rPr>
              <w:t>一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级加热：120～130</w:t>
            </w:r>
          </w:p>
          <w:p>
            <w:pPr>
              <w:spacing w:before="91" w:line="216" w:lineRule="auto"/>
              <w:ind w:left="123"/>
              <w:jc w:val="left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二级加热：1</w:t>
            </w:r>
            <w:r>
              <w:rPr>
                <w:rFonts w:hint="eastAsia" w:ascii="宋体" w:hAnsi="宋体" w:cs="宋体"/>
                <w:color w:val="auto"/>
                <w:spacing w:val="1"/>
                <w:sz w:val="17"/>
                <w:szCs w:val="17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0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～</w:t>
            </w: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140,110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～</w:t>
            </w: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120</w:t>
            </w:r>
          </w:p>
          <w:p>
            <w:pPr>
              <w:spacing w:before="75" w:line="233" w:lineRule="auto"/>
              <w:ind w:left="123"/>
              <w:jc w:val="left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16"/>
                <w:szCs w:val="16"/>
              </w:rPr>
              <w:t>三级加热：140～150、120～130、</w:t>
            </w: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110～120</w:t>
            </w:r>
          </w:p>
        </w:tc>
        <w:tc>
          <w:tcPr>
            <w:tcW w:w="2052" w:type="dxa"/>
            <w:vAlign w:val="top"/>
          </w:tcPr>
          <w:p>
            <w:pPr>
              <w:spacing w:before="112" w:line="221" w:lineRule="auto"/>
              <w:ind w:firstLine="168" w:firstLineChars="10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auto"/>
                <w:spacing w:val="-1"/>
                <w:sz w:val="17"/>
                <w:szCs w:val="17"/>
                <w:lang w:val="en-US" w:eastAsia="zh-CN"/>
              </w:rPr>
              <w:t>一</w:t>
            </w: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级加热：100～110</w:t>
            </w:r>
          </w:p>
          <w:p>
            <w:pPr>
              <w:spacing w:before="96" w:line="221" w:lineRule="auto"/>
              <w:ind w:left="106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二级加热：110～120、100～110</w:t>
            </w:r>
          </w:p>
          <w:p>
            <w:pPr>
              <w:spacing w:before="56" w:line="233" w:lineRule="auto"/>
              <w:ind w:left="106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16"/>
                <w:szCs w:val="16"/>
              </w:rPr>
              <w:t>三级加热：120～130、110～120、</w:t>
            </w: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100～110</w:t>
            </w:r>
          </w:p>
        </w:tc>
        <w:tc>
          <w:tcPr>
            <w:tcW w:w="1717" w:type="dxa"/>
            <w:vAlign w:val="top"/>
          </w:tcPr>
          <w:p>
            <w:pPr>
              <w:spacing w:line="26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5" w:line="183" w:lineRule="auto"/>
              <w:ind w:left="149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70～80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985" w:type="dxa"/>
            <w:vAlign w:val="top"/>
          </w:tcPr>
          <w:p>
            <w:pPr>
              <w:spacing w:line="32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5" w:line="262" w:lineRule="auto"/>
              <w:ind w:left="104" w:right="127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淀粉、发酵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工业用玉米</w:t>
            </w:r>
          </w:p>
        </w:tc>
        <w:tc>
          <w:tcPr>
            <w:tcW w:w="816" w:type="dxa"/>
            <w:vAlign w:val="top"/>
          </w:tcPr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5" w:line="183" w:lineRule="auto"/>
              <w:ind w:left="24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70～80</w:t>
            </w:r>
          </w:p>
        </w:tc>
        <w:tc>
          <w:tcPr>
            <w:tcW w:w="981" w:type="dxa"/>
            <w:vAlign w:val="top"/>
          </w:tcPr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5" w:line="184" w:lineRule="auto"/>
              <w:ind w:left="25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110～120</w:t>
            </w:r>
          </w:p>
        </w:tc>
        <w:tc>
          <w:tcPr>
            <w:tcW w:w="1808" w:type="dxa"/>
            <w:vAlign w:val="top"/>
          </w:tcPr>
          <w:p>
            <w:pPr>
              <w:spacing w:before="104" w:line="221" w:lineRule="auto"/>
              <w:ind w:left="123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7"/>
                <w:szCs w:val="17"/>
              </w:rPr>
              <w:t>一级加热：130～140</w:t>
            </w:r>
          </w:p>
          <w:p>
            <w:pPr>
              <w:spacing w:before="96" w:line="221" w:lineRule="auto"/>
              <w:ind w:left="123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二级加热：140～150、120～130</w:t>
            </w:r>
          </w:p>
          <w:p>
            <w:pPr>
              <w:spacing w:before="76" w:line="233" w:lineRule="auto"/>
              <w:ind w:left="123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16"/>
                <w:szCs w:val="16"/>
              </w:rPr>
              <w:t>三级加热：150～160、130～140、</w:t>
            </w: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110～120</w:t>
            </w:r>
          </w:p>
        </w:tc>
        <w:tc>
          <w:tcPr>
            <w:tcW w:w="2052" w:type="dxa"/>
            <w:vAlign w:val="top"/>
          </w:tcPr>
          <w:p>
            <w:pPr>
              <w:spacing w:before="104" w:line="221" w:lineRule="auto"/>
              <w:ind w:left="106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7"/>
                <w:szCs w:val="17"/>
              </w:rPr>
              <w:t>一级加热：110～120</w:t>
            </w:r>
          </w:p>
          <w:p>
            <w:pPr>
              <w:spacing w:before="96" w:line="221" w:lineRule="auto"/>
              <w:ind w:left="106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二级加热：120～130、100～110</w:t>
            </w:r>
          </w:p>
          <w:p>
            <w:pPr>
              <w:spacing w:before="76" w:line="233" w:lineRule="auto"/>
              <w:ind w:left="106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16"/>
                <w:szCs w:val="16"/>
              </w:rPr>
              <w:t>三级加热：120～130、110～120、</w:t>
            </w: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100～110</w:t>
            </w:r>
          </w:p>
        </w:tc>
        <w:tc>
          <w:tcPr>
            <w:tcW w:w="1717" w:type="dxa"/>
            <w:vAlign w:val="top"/>
          </w:tcPr>
          <w:p>
            <w:pPr>
              <w:spacing w:line="2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55" w:line="183" w:lineRule="auto"/>
              <w:ind w:left="149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80～90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85" w:type="dxa"/>
            <w:vAlign w:val="top"/>
          </w:tcPr>
          <w:p>
            <w:pPr>
              <w:spacing w:before="74" w:line="219" w:lineRule="auto"/>
              <w:ind w:left="104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饲料用玉米</w:t>
            </w:r>
          </w:p>
        </w:tc>
        <w:tc>
          <w:tcPr>
            <w:tcW w:w="816" w:type="dxa"/>
            <w:vAlign w:val="top"/>
          </w:tcPr>
          <w:p>
            <w:pPr>
              <w:spacing w:before="117" w:line="183" w:lineRule="auto"/>
              <w:ind w:left="24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80～90</w:t>
            </w:r>
          </w:p>
        </w:tc>
        <w:tc>
          <w:tcPr>
            <w:tcW w:w="981" w:type="dxa"/>
            <w:vAlign w:val="top"/>
          </w:tcPr>
          <w:p>
            <w:pPr>
              <w:spacing w:before="117" w:line="184" w:lineRule="auto"/>
              <w:ind w:left="251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120～130</w:t>
            </w:r>
          </w:p>
        </w:tc>
        <w:tc>
          <w:tcPr>
            <w:tcW w:w="1808" w:type="dxa"/>
            <w:vAlign w:val="top"/>
          </w:tcPr>
          <w:p>
            <w:pPr>
              <w:spacing w:before="117" w:line="184" w:lineRule="auto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140～170</w:t>
            </w:r>
          </w:p>
        </w:tc>
        <w:tc>
          <w:tcPr>
            <w:tcW w:w="2052" w:type="dxa"/>
            <w:vAlign w:val="top"/>
          </w:tcPr>
          <w:p>
            <w:pPr>
              <w:spacing w:before="117" w:line="184" w:lineRule="auto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7"/>
                <w:szCs w:val="17"/>
              </w:rPr>
              <w:t>120～140</w:t>
            </w:r>
          </w:p>
        </w:tc>
        <w:tc>
          <w:tcPr>
            <w:tcW w:w="1717" w:type="dxa"/>
            <w:vAlign w:val="top"/>
          </w:tcPr>
          <w:p>
            <w:pPr>
              <w:spacing w:before="117" w:line="184" w:lineRule="auto"/>
              <w:ind w:left="59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90～100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85" w:type="dxa"/>
            <w:vAlign w:val="top"/>
          </w:tcPr>
          <w:p>
            <w:pPr>
              <w:spacing w:before="74" w:line="219" w:lineRule="auto"/>
              <w:ind w:left="19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7"/>
                <w:szCs w:val="17"/>
              </w:rPr>
              <w:t>种用玉米</w:t>
            </w:r>
          </w:p>
        </w:tc>
        <w:tc>
          <w:tcPr>
            <w:tcW w:w="816" w:type="dxa"/>
            <w:vAlign w:val="top"/>
          </w:tcPr>
          <w:p>
            <w:pPr>
              <w:spacing w:before="117" w:line="183" w:lineRule="auto"/>
              <w:ind w:left="24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7"/>
                <w:szCs w:val="17"/>
              </w:rPr>
              <w:t>40～43</w:t>
            </w:r>
          </w:p>
        </w:tc>
        <w:tc>
          <w:tcPr>
            <w:tcW w:w="981" w:type="dxa"/>
            <w:vAlign w:val="top"/>
          </w:tcPr>
          <w:p>
            <w:pPr>
              <w:spacing w:before="89" w:line="236" w:lineRule="auto"/>
              <w:ind w:left="342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7"/>
                <w:szCs w:val="17"/>
              </w:rPr>
              <w:t>≤43</w:t>
            </w:r>
          </w:p>
        </w:tc>
        <w:tc>
          <w:tcPr>
            <w:tcW w:w="1808" w:type="dxa"/>
            <w:vAlign w:val="top"/>
          </w:tcPr>
          <w:p>
            <w:pPr>
              <w:ind w:firstLine="630" w:firstLineChars="300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/</w:t>
            </w:r>
          </w:p>
        </w:tc>
        <w:tc>
          <w:tcPr>
            <w:tcW w:w="2052" w:type="dxa"/>
            <w:vAlign w:val="top"/>
          </w:tcPr>
          <w:p>
            <w:pPr>
              <w:spacing w:before="89" w:line="236" w:lineRule="auto"/>
              <w:ind w:left="1165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7"/>
                <w:szCs w:val="17"/>
              </w:rPr>
              <w:t>≤43</w:t>
            </w:r>
          </w:p>
        </w:tc>
        <w:tc>
          <w:tcPr>
            <w:tcW w:w="1717" w:type="dxa"/>
            <w:vAlign w:val="top"/>
          </w:tcPr>
          <w:p>
            <w:pPr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 xml:space="preserve">     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359" w:type="dxa"/>
            <w:gridSpan w:val="6"/>
            <w:vAlign w:val="top"/>
          </w:tcPr>
          <w:p>
            <w:pPr>
              <w:spacing w:before="83" w:line="219" w:lineRule="auto"/>
              <w:ind w:left="444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7"/>
                <w:szCs w:val="17"/>
              </w:rPr>
              <w:t>注："/"表示：不宜采用。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8359" w:type="dxa"/>
            <w:gridSpan w:val="6"/>
            <w:vAlign w:val="top"/>
          </w:tcPr>
          <w:p>
            <w:pPr>
              <w:spacing w:before="93" w:line="219" w:lineRule="auto"/>
              <w:ind w:left="444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17"/>
                <w:szCs w:val="17"/>
                <w:lang w:val="en-US" w:eastAsia="zh-CN"/>
              </w:rPr>
              <w:t>a</w:t>
            </w:r>
            <w:r>
              <w:rPr>
                <w:rFonts w:ascii="宋体" w:hAnsi="宋体" w:eastAsia="宋体" w:cs="宋体"/>
                <w:color w:val="auto"/>
                <w:spacing w:val="20"/>
                <w:sz w:val="17"/>
                <w:szCs w:val="17"/>
              </w:rPr>
              <w:t>连续式干燥机干燥粉质玉米，热风温度比正常设定温度低20℃~40℃</w:t>
            </w:r>
            <w:r>
              <w:rPr>
                <w:rFonts w:ascii="宋体" w:hAnsi="宋体" w:eastAsia="宋体" w:cs="宋体"/>
                <w:color w:val="auto"/>
                <w:spacing w:val="19"/>
                <w:sz w:val="17"/>
                <w:szCs w:val="17"/>
              </w:rPr>
              <w:t>。</w:t>
            </w:r>
          </w:p>
          <w:p>
            <w:pPr>
              <w:spacing w:before="98" w:line="273" w:lineRule="auto"/>
              <w:ind w:left="644" w:right="67" w:hanging="190"/>
              <w:rPr>
                <w:rFonts w:ascii="宋体" w:hAnsi="宋体" w:eastAsia="宋体" w:cs="宋体"/>
                <w:color w:val="auto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17"/>
                <w:szCs w:val="17"/>
              </w:rPr>
              <w:t>b连续式干燥机干燥玉米，当明显变色粒增加较多时，热风温度可调整为：粉质玉米宜85℃~95℃或视明</w:t>
            </w:r>
            <w:r>
              <w:rPr>
                <w:rFonts w:ascii="宋体" w:hAnsi="宋体" w:eastAsia="宋体" w:cs="宋体"/>
                <w:color w:val="auto"/>
                <w:spacing w:val="9"/>
                <w:sz w:val="17"/>
                <w:szCs w:val="17"/>
              </w:rPr>
              <w:t>显变色</w:t>
            </w:r>
            <w:r>
              <w:rPr>
                <w:rFonts w:ascii="宋体" w:hAnsi="宋体" w:eastAsia="宋体" w:cs="宋体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9"/>
                <w:sz w:val="17"/>
                <w:szCs w:val="17"/>
              </w:rPr>
              <w:t>粒增加值情况降低到合适温度值；硬质玉米宜95</w:t>
            </w:r>
            <w:r>
              <w:rPr>
                <w:rFonts w:ascii="宋体" w:hAnsi="宋体" w:eastAsia="宋体" w:cs="宋体"/>
                <w:color w:val="auto"/>
                <w:spacing w:val="8"/>
                <w:sz w:val="17"/>
                <w:szCs w:val="17"/>
              </w:rPr>
              <w:t>℃~105℃或视明显变色粒增加值情况降低到合适温度值。</w:t>
            </w:r>
          </w:p>
        </w:tc>
      </w:tr>
    </w:tbl>
    <w:p>
      <w:pPr>
        <w:spacing w:before="228" w:line="222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 玉米干燥质量指标</w:t>
      </w:r>
    </w:p>
    <w:tbl>
      <w:tblPr>
        <w:tblStyle w:val="5"/>
        <w:tblpPr w:leftFromText="180" w:rightFromText="180" w:vertAnchor="text" w:horzAnchor="page" w:tblpX="1842" w:tblpY="61"/>
        <w:tblOverlap w:val="never"/>
        <w:tblW w:w="8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2026"/>
        <w:gridCol w:w="1071"/>
        <w:gridCol w:w="1023"/>
        <w:gridCol w:w="1332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3383" w:type="dxa"/>
            <w:gridSpan w:val="2"/>
            <w:vAlign w:val="top"/>
          </w:tcPr>
          <w:p>
            <w:pPr>
              <w:spacing w:before="263" w:line="240" w:lineRule="auto"/>
              <w:ind w:firstLine="1224" w:firstLineChars="600"/>
              <w:jc w:val="both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品种</w:t>
            </w:r>
          </w:p>
        </w:tc>
        <w:tc>
          <w:tcPr>
            <w:tcW w:w="1071" w:type="dxa"/>
            <w:vAlign w:val="top"/>
          </w:tcPr>
          <w:p>
            <w:pPr>
              <w:spacing w:before="262" w:line="240" w:lineRule="auto"/>
              <w:jc w:val="both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食用玉米</w:t>
            </w:r>
          </w:p>
        </w:tc>
        <w:tc>
          <w:tcPr>
            <w:tcW w:w="1023" w:type="dxa"/>
            <w:vAlign w:val="top"/>
          </w:tcPr>
          <w:p>
            <w:pPr>
              <w:spacing w:before="131" w:line="240" w:lineRule="auto"/>
              <w:ind w:right="253"/>
              <w:jc w:val="both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淀粉、发酵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工业用玉米</w:t>
            </w:r>
          </w:p>
        </w:tc>
        <w:tc>
          <w:tcPr>
            <w:tcW w:w="1332" w:type="dxa"/>
            <w:vAlign w:val="top"/>
          </w:tcPr>
          <w:p>
            <w:pPr>
              <w:spacing w:before="262" w:line="240" w:lineRule="auto"/>
              <w:ind w:left="235"/>
              <w:jc w:val="both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饲料用玉米</w:t>
            </w:r>
          </w:p>
        </w:tc>
        <w:tc>
          <w:tcPr>
            <w:tcW w:w="1428" w:type="dxa"/>
            <w:vAlign w:val="top"/>
          </w:tcPr>
          <w:p>
            <w:pPr>
              <w:spacing w:before="262" w:line="240" w:lineRule="auto"/>
              <w:ind w:firstLine="186" w:firstLineChars="100"/>
              <w:jc w:val="both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种用玉米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83" w:type="dxa"/>
            <w:gridSpan w:val="2"/>
            <w:vAlign w:val="top"/>
          </w:tcPr>
          <w:p>
            <w:pPr>
              <w:spacing w:before="58" w:line="240" w:lineRule="auto"/>
              <w:ind w:left="7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破碎率增值/%</w:t>
            </w:r>
          </w:p>
        </w:tc>
        <w:tc>
          <w:tcPr>
            <w:tcW w:w="1071" w:type="dxa"/>
            <w:vAlign w:val="top"/>
          </w:tcPr>
          <w:p>
            <w:pPr>
              <w:spacing w:before="75" w:line="240" w:lineRule="auto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≤0.5</w:t>
            </w:r>
          </w:p>
        </w:tc>
        <w:tc>
          <w:tcPr>
            <w:tcW w:w="1023" w:type="dxa"/>
            <w:vAlign w:val="top"/>
          </w:tcPr>
          <w:p>
            <w:pPr>
              <w:spacing w:before="75" w:line="240" w:lineRule="auto"/>
              <w:ind w:left="47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≤0.5</w:t>
            </w:r>
          </w:p>
        </w:tc>
        <w:tc>
          <w:tcPr>
            <w:tcW w:w="1332" w:type="dxa"/>
            <w:vAlign w:val="top"/>
          </w:tcPr>
          <w:p>
            <w:pPr>
              <w:spacing w:before="75" w:line="240" w:lineRule="auto"/>
              <w:ind w:left="47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≤0.5</w:t>
            </w:r>
          </w:p>
        </w:tc>
        <w:tc>
          <w:tcPr>
            <w:tcW w:w="1428" w:type="dxa"/>
            <w:vAlign w:val="top"/>
          </w:tcPr>
          <w:p>
            <w:pPr>
              <w:spacing w:before="75" w:line="240" w:lineRule="auto"/>
              <w:ind w:left="47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83" w:type="dxa"/>
            <w:gridSpan w:val="2"/>
            <w:vAlign w:val="top"/>
          </w:tcPr>
          <w:p>
            <w:pPr>
              <w:spacing w:before="58" w:line="240" w:lineRule="auto"/>
              <w:ind w:left="7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烘干后热损伤粒/%</w:t>
            </w:r>
          </w:p>
        </w:tc>
        <w:tc>
          <w:tcPr>
            <w:tcW w:w="1071" w:type="dxa"/>
            <w:vAlign w:val="top"/>
          </w:tcPr>
          <w:p>
            <w:pPr>
              <w:spacing w:before="76" w:line="240" w:lineRule="auto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≤0.2</w:t>
            </w:r>
          </w:p>
        </w:tc>
        <w:tc>
          <w:tcPr>
            <w:tcW w:w="1023" w:type="dxa"/>
            <w:vAlign w:val="top"/>
          </w:tcPr>
          <w:p>
            <w:pPr>
              <w:spacing w:before="76" w:line="240" w:lineRule="auto"/>
              <w:ind w:left="47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≤0.2</w:t>
            </w:r>
          </w:p>
        </w:tc>
        <w:tc>
          <w:tcPr>
            <w:tcW w:w="1332" w:type="dxa"/>
            <w:vAlign w:val="top"/>
          </w:tcPr>
          <w:p>
            <w:pPr>
              <w:spacing w:before="76" w:line="240" w:lineRule="auto"/>
              <w:ind w:left="47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≤0.2</w:t>
            </w:r>
          </w:p>
        </w:tc>
        <w:tc>
          <w:tcPr>
            <w:tcW w:w="1428" w:type="dxa"/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83" w:type="dxa"/>
            <w:gridSpan w:val="2"/>
            <w:vAlign w:val="top"/>
          </w:tcPr>
          <w:p>
            <w:pPr>
              <w:spacing w:before="59" w:line="240" w:lineRule="auto"/>
              <w:ind w:left="7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明显变色粒增值/%</w:t>
            </w:r>
          </w:p>
        </w:tc>
        <w:tc>
          <w:tcPr>
            <w:tcW w:w="1071" w:type="dxa"/>
            <w:vAlign w:val="top"/>
          </w:tcPr>
          <w:p>
            <w:pPr>
              <w:spacing w:before="76" w:line="240" w:lineRule="auto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≤2</w:t>
            </w:r>
          </w:p>
        </w:tc>
        <w:tc>
          <w:tcPr>
            <w:tcW w:w="1023" w:type="dxa"/>
            <w:vAlign w:val="top"/>
          </w:tcPr>
          <w:p>
            <w:pPr>
              <w:spacing w:before="76" w:line="240" w:lineRule="auto"/>
              <w:ind w:left="57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≤2</w:t>
            </w:r>
          </w:p>
        </w:tc>
        <w:tc>
          <w:tcPr>
            <w:tcW w:w="1332" w:type="dxa"/>
            <w:vAlign w:val="top"/>
          </w:tcPr>
          <w:p>
            <w:pPr>
              <w:spacing w:before="76" w:line="240" w:lineRule="auto"/>
              <w:ind w:left="56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≤6</w:t>
            </w:r>
          </w:p>
        </w:tc>
        <w:tc>
          <w:tcPr>
            <w:tcW w:w="1428" w:type="dxa"/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83" w:type="dxa"/>
            <w:gridSpan w:val="2"/>
            <w:vAlign w:val="top"/>
          </w:tcPr>
          <w:p>
            <w:pPr>
              <w:spacing w:before="54" w:line="240" w:lineRule="auto"/>
              <w:ind w:left="7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脂肪酸值增值(以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KOH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计)/(g/100</w:t>
            </w:r>
            <w:r>
              <w:rPr>
                <w:rFonts w:ascii="宋体" w:hAnsi="宋体" w:eastAsia="宋体" w:cs="宋体"/>
                <w:color w:val="auto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g)</w:t>
            </w:r>
          </w:p>
        </w:tc>
        <w:tc>
          <w:tcPr>
            <w:tcW w:w="1071" w:type="dxa"/>
            <w:vAlign w:val="top"/>
          </w:tcPr>
          <w:p>
            <w:pPr>
              <w:spacing w:before="77" w:line="240" w:lineRule="auto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≤3</w:t>
            </w:r>
          </w:p>
        </w:tc>
        <w:tc>
          <w:tcPr>
            <w:tcW w:w="1023" w:type="dxa"/>
            <w:vAlign w:val="top"/>
          </w:tcPr>
          <w:p>
            <w:pPr>
              <w:spacing w:before="77" w:line="240" w:lineRule="auto"/>
              <w:ind w:left="57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≤3</w:t>
            </w:r>
          </w:p>
        </w:tc>
        <w:tc>
          <w:tcPr>
            <w:tcW w:w="1332" w:type="dxa"/>
            <w:vAlign w:val="top"/>
          </w:tcPr>
          <w:p>
            <w:pPr>
              <w:spacing w:before="77" w:line="240" w:lineRule="auto"/>
              <w:ind w:left="56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≤3</w:t>
            </w:r>
          </w:p>
        </w:tc>
        <w:tc>
          <w:tcPr>
            <w:tcW w:w="1428" w:type="dxa"/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7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2" w:line="240" w:lineRule="auto"/>
              <w:ind w:left="7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裂纹率增值/%</w:t>
            </w:r>
          </w:p>
        </w:tc>
        <w:tc>
          <w:tcPr>
            <w:tcW w:w="2026" w:type="dxa"/>
            <w:vAlign w:val="top"/>
          </w:tcPr>
          <w:p>
            <w:pPr>
              <w:spacing w:before="79" w:line="240" w:lineRule="auto"/>
              <w:ind w:left="7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降水幅度≤5%</w:t>
            </w:r>
          </w:p>
        </w:tc>
        <w:tc>
          <w:tcPr>
            <w:tcW w:w="1071" w:type="dxa"/>
            <w:vAlign w:val="top"/>
          </w:tcPr>
          <w:p>
            <w:pPr>
              <w:spacing w:before="97" w:line="240" w:lineRule="auto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≤15</w:t>
            </w:r>
          </w:p>
        </w:tc>
        <w:tc>
          <w:tcPr>
            <w:tcW w:w="1023" w:type="dxa"/>
            <w:vAlign w:val="top"/>
          </w:tcPr>
          <w:p>
            <w:pPr>
              <w:spacing w:before="97" w:line="240" w:lineRule="auto"/>
              <w:ind w:left="52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≤15</w:t>
            </w:r>
          </w:p>
        </w:tc>
        <w:tc>
          <w:tcPr>
            <w:tcW w:w="1332" w:type="dxa"/>
            <w:vAlign w:val="top"/>
          </w:tcPr>
          <w:p>
            <w:pPr>
              <w:spacing w:before="97" w:line="240" w:lineRule="auto"/>
              <w:ind w:left="52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≤20</w:t>
            </w:r>
          </w:p>
        </w:tc>
        <w:tc>
          <w:tcPr>
            <w:tcW w:w="1428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2" w:line="240" w:lineRule="auto"/>
              <w:ind w:left="9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每降1%水；≤1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spacing w:before="89" w:line="240" w:lineRule="auto"/>
              <w:ind w:left="7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5%&lt;降水幅度≤10%</w:t>
            </w:r>
          </w:p>
        </w:tc>
        <w:tc>
          <w:tcPr>
            <w:tcW w:w="1071" w:type="dxa"/>
            <w:vAlign w:val="top"/>
          </w:tcPr>
          <w:p>
            <w:pPr>
              <w:spacing w:before="107" w:line="240" w:lineRule="auto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≤20</w:t>
            </w:r>
          </w:p>
        </w:tc>
        <w:tc>
          <w:tcPr>
            <w:tcW w:w="1023" w:type="dxa"/>
            <w:vAlign w:val="top"/>
          </w:tcPr>
          <w:p>
            <w:pPr>
              <w:spacing w:before="107" w:line="240" w:lineRule="auto"/>
              <w:ind w:left="52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≤20</w:t>
            </w:r>
          </w:p>
        </w:tc>
        <w:tc>
          <w:tcPr>
            <w:tcW w:w="1332" w:type="dxa"/>
            <w:vAlign w:val="top"/>
          </w:tcPr>
          <w:p>
            <w:pPr>
              <w:spacing w:before="107" w:line="240" w:lineRule="auto"/>
              <w:ind w:left="52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≤25</w:t>
            </w: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spacing w:before="80" w:line="240" w:lineRule="auto"/>
              <w:ind w:left="7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降水幅度&gt;10%</w:t>
            </w:r>
          </w:p>
        </w:tc>
        <w:tc>
          <w:tcPr>
            <w:tcW w:w="1071" w:type="dxa"/>
            <w:vAlign w:val="top"/>
          </w:tcPr>
          <w:p>
            <w:pPr>
              <w:spacing w:before="98" w:line="240" w:lineRule="auto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≤25</w:t>
            </w:r>
          </w:p>
        </w:tc>
        <w:tc>
          <w:tcPr>
            <w:tcW w:w="1023" w:type="dxa"/>
            <w:vAlign w:val="top"/>
          </w:tcPr>
          <w:p>
            <w:pPr>
              <w:spacing w:before="98" w:line="240" w:lineRule="auto"/>
              <w:ind w:left="52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≤25</w:t>
            </w:r>
          </w:p>
        </w:tc>
        <w:tc>
          <w:tcPr>
            <w:tcW w:w="1332" w:type="dxa"/>
            <w:vAlign w:val="top"/>
          </w:tcPr>
          <w:p>
            <w:pPr>
              <w:spacing w:before="98" w:line="240" w:lineRule="auto"/>
              <w:ind w:left="52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≤30</w:t>
            </w: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spacing w:before="81" w:line="240" w:lineRule="auto"/>
              <w:ind w:left="7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10%&lt;降水幅度&lt;15%</w:t>
            </w:r>
          </w:p>
        </w:tc>
        <w:tc>
          <w:tcPr>
            <w:tcW w:w="1071" w:type="dxa"/>
            <w:vAlign w:val="top"/>
          </w:tcPr>
          <w:p>
            <w:pPr>
              <w:spacing w:before="99" w:line="240" w:lineRule="auto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≤25</w:t>
            </w:r>
          </w:p>
        </w:tc>
        <w:tc>
          <w:tcPr>
            <w:tcW w:w="1023" w:type="dxa"/>
            <w:vAlign w:val="top"/>
          </w:tcPr>
          <w:p>
            <w:pPr>
              <w:spacing w:before="99" w:line="240" w:lineRule="auto"/>
              <w:ind w:left="52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≤25</w:t>
            </w:r>
          </w:p>
        </w:tc>
        <w:tc>
          <w:tcPr>
            <w:tcW w:w="1332" w:type="dxa"/>
            <w:vAlign w:val="top"/>
          </w:tcPr>
          <w:p>
            <w:pPr>
              <w:spacing w:before="99" w:line="240" w:lineRule="auto"/>
              <w:ind w:left="52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≤30</w:t>
            </w: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7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spacing w:before="81" w:line="240" w:lineRule="auto"/>
              <w:ind w:left="7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降水幅度&gt;15%</w:t>
            </w:r>
          </w:p>
        </w:tc>
        <w:tc>
          <w:tcPr>
            <w:tcW w:w="1071" w:type="dxa"/>
            <w:vAlign w:val="top"/>
          </w:tcPr>
          <w:p>
            <w:pPr>
              <w:spacing w:before="99" w:line="240" w:lineRule="auto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≤25</w:t>
            </w:r>
          </w:p>
        </w:tc>
        <w:tc>
          <w:tcPr>
            <w:tcW w:w="1023" w:type="dxa"/>
            <w:vAlign w:val="top"/>
          </w:tcPr>
          <w:p>
            <w:pPr>
              <w:spacing w:before="99" w:line="240" w:lineRule="auto"/>
              <w:ind w:left="52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≤25</w:t>
            </w:r>
          </w:p>
        </w:tc>
        <w:tc>
          <w:tcPr>
            <w:tcW w:w="1332" w:type="dxa"/>
            <w:vAlign w:val="top"/>
          </w:tcPr>
          <w:p>
            <w:pPr>
              <w:spacing w:before="99" w:line="240" w:lineRule="auto"/>
              <w:ind w:left="52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≤35</w:t>
            </w:r>
          </w:p>
        </w:tc>
        <w:tc>
          <w:tcPr>
            <w:tcW w:w="1428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57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2" w:line="240" w:lineRule="auto"/>
              <w:ind w:left="75" w:right="13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干燥不均匀度/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 xml:space="preserve"> %</w:t>
            </w:r>
          </w:p>
        </w:tc>
        <w:tc>
          <w:tcPr>
            <w:tcW w:w="2026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1" w:line="240" w:lineRule="auto"/>
              <w:ind w:left="7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连续式干燥机</w:t>
            </w:r>
          </w:p>
        </w:tc>
        <w:tc>
          <w:tcPr>
            <w:tcW w:w="1071" w:type="dxa"/>
            <w:vAlign w:val="top"/>
          </w:tcPr>
          <w:p>
            <w:pPr>
              <w:spacing w:before="90" w:line="240" w:lineRule="auto"/>
              <w:ind w:left="472" w:right="47" w:hanging="379"/>
              <w:jc w:val="left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降水幅度≤5%,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≤1.0</w:t>
            </w:r>
          </w:p>
        </w:tc>
        <w:tc>
          <w:tcPr>
            <w:tcW w:w="1023" w:type="dxa"/>
            <w:vAlign w:val="top"/>
          </w:tcPr>
          <w:p>
            <w:pPr>
              <w:spacing w:before="100" w:line="240" w:lineRule="auto"/>
              <w:ind w:left="473" w:right="45" w:hanging="37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降水幅度≤5%,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≤1.0</w:t>
            </w:r>
          </w:p>
        </w:tc>
        <w:tc>
          <w:tcPr>
            <w:tcW w:w="1332" w:type="dxa"/>
            <w:vAlign w:val="top"/>
          </w:tcPr>
          <w:p>
            <w:pPr>
              <w:spacing w:before="110" w:line="240" w:lineRule="auto"/>
              <w:ind w:left="475" w:right="43" w:hanging="37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降水幅度≤5%,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≤1.0</w:t>
            </w:r>
          </w:p>
        </w:tc>
        <w:tc>
          <w:tcPr>
            <w:tcW w:w="1428" w:type="dxa"/>
            <w:vAlign w:val="top"/>
          </w:tcPr>
          <w:p>
            <w:pPr>
              <w:spacing w:before="110" w:line="240" w:lineRule="auto"/>
              <w:ind w:left="477" w:right="46" w:hanging="37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降水幅度≤5%,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3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spacing w:before="122" w:line="240" w:lineRule="auto"/>
              <w:ind w:left="283" w:right="84" w:hanging="190"/>
              <w:jc w:val="left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5%&lt;降水幅度≤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10%,≤1.5</w:t>
            </w:r>
          </w:p>
        </w:tc>
        <w:tc>
          <w:tcPr>
            <w:tcW w:w="1023" w:type="dxa"/>
            <w:vAlign w:val="top"/>
          </w:tcPr>
          <w:p>
            <w:pPr>
              <w:spacing w:before="121" w:line="240" w:lineRule="auto"/>
              <w:ind w:left="284" w:right="82" w:hanging="19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5%&lt;降水幅度≤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10%,≤1.5</w:t>
            </w:r>
          </w:p>
        </w:tc>
        <w:tc>
          <w:tcPr>
            <w:tcW w:w="1332" w:type="dxa"/>
            <w:vAlign w:val="top"/>
          </w:tcPr>
          <w:p>
            <w:pPr>
              <w:spacing w:before="92" w:line="240" w:lineRule="auto"/>
              <w:ind w:left="286" w:right="30" w:hanging="24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5%く降水幅度≤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10%,≤1.5</w:t>
            </w:r>
          </w:p>
        </w:tc>
        <w:tc>
          <w:tcPr>
            <w:tcW w:w="1428" w:type="dxa"/>
            <w:vAlign w:val="top"/>
          </w:tcPr>
          <w:p>
            <w:pPr>
              <w:spacing w:before="112" w:line="240" w:lineRule="auto"/>
              <w:ind w:left="287" w:right="83" w:hanging="18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5%&lt;降水幅度≤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10%,≤1.5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3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26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spacing w:before="111" w:line="240" w:lineRule="auto"/>
              <w:ind w:left="472" w:right="47" w:hanging="37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9"/>
                <w:szCs w:val="19"/>
              </w:rPr>
              <w:t>降水幅度&gt;10%,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≤2.0</w:t>
            </w:r>
          </w:p>
        </w:tc>
        <w:tc>
          <w:tcPr>
            <w:tcW w:w="1023" w:type="dxa"/>
            <w:vAlign w:val="top"/>
          </w:tcPr>
          <w:p>
            <w:pPr>
              <w:spacing w:before="82" w:line="240" w:lineRule="auto"/>
              <w:ind w:left="473" w:right="45" w:hanging="37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降水幅度&gt;10%,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≤2.0</w:t>
            </w:r>
          </w:p>
        </w:tc>
        <w:tc>
          <w:tcPr>
            <w:tcW w:w="1332" w:type="dxa"/>
            <w:vAlign w:val="top"/>
          </w:tcPr>
          <w:p>
            <w:pPr>
              <w:spacing w:before="92" w:line="240" w:lineRule="auto"/>
              <w:ind w:left="475" w:right="43" w:hanging="37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9"/>
                <w:szCs w:val="19"/>
              </w:rPr>
              <w:t>降水幅度&gt;10%,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≤2.0</w:t>
            </w:r>
          </w:p>
        </w:tc>
        <w:tc>
          <w:tcPr>
            <w:tcW w:w="1428" w:type="dxa"/>
            <w:vAlign w:val="top"/>
          </w:tcPr>
          <w:p>
            <w:pPr>
              <w:spacing w:before="131" w:line="240" w:lineRule="auto"/>
              <w:ind w:left="477" w:right="46" w:hanging="37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降水幅度&gt;10%,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7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spacing w:before="84" w:line="240" w:lineRule="auto"/>
              <w:ind w:left="7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循环式干燥机</w:t>
            </w:r>
          </w:p>
        </w:tc>
        <w:tc>
          <w:tcPr>
            <w:tcW w:w="1071" w:type="dxa"/>
            <w:vAlign w:val="top"/>
          </w:tcPr>
          <w:p>
            <w:pPr>
              <w:spacing w:before="102" w:line="240" w:lineRule="auto"/>
              <w:ind w:left="47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≤1.0</w:t>
            </w:r>
          </w:p>
        </w:tc>
        <w:tc>
          <w:tcPr>
            <w:tcW w:w="1023" w:type="dxa"/>
            <w:vAlign w:val="top"/>
          </w:tcPr>
          <w:p>
            <w:pPr>
              <w:spacing w:before="102" w:line="240" w:lineRule="auto"/>
              <w:ind w:left="47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≤1.0</w:t>
            </w:r>
          </w:p>
        </w:tc>
        <w:tc>
          <w:tcPr>
            <w:tcW w:w="1332" w:type="dxa"/>
            <w:vAlign w:val="top"/>
          </w:tcPr>
          <w:p>
            <w:pPr>
              <w:spacing w:before="102" w:line="240" w:lineRule="auto"/>
              <w:ind w:left="47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≤1.5</w:t>
            </w:r>
          </w:p>
        </w:tc>
        <w:tc>
          <w:tcPr>
            <w:tcW w:w="1428" w:type="dxa"/>
            <w:vAlign w:val="top"/>
          </w:tcPr>
          <w:p>
            <w:pPr>
              <w:spacing w:before="102" w:line="240" w:lineRule="auto"/>
              <w:ind w:left="47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≤1.0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7" w:type="dxa"/>
            <w:vMerge w:val="restart"/>
            <w:tcBorders>
              <w:bottom w:val="nil"/>
            </w:tcBorders>
            <w:vAlign w:val="top"/>
          </w:tcPr>
          <w:p>
            <w:pPr>
              <w:spacing w:before="275" w:line="240" w:lineRule="auto"/>
              <w:ind w:left="7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出机粮温/℃</w:t>
            </w:r>
          </w:p>
        </w:tc>
        <w:tc>
          <w:tcPr>
            <w:tcW w:w="2026" w:type="dxa"/>
            <w:vAlign w:val="top"/>
          </w:tcPr>
          <w:p>
            <w:pPr>
              <w:spacing w:before="87" w:line="240" w:lineRule="auto"/>
              <w:ind w:left="7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环境温度≤0℃</w:t>
            </w:r>
          </w:p>
        </w:tc>
        <w:tc>
          <w:tcPr>
            <w:tcW w:w="1071" w:type="dxa"/>
            <w:vAlign w:val="top"/>
          </w:tcPr>
          <w:p>
            <w:pPr>
              <w:spacing w:before="103" w:line="240" w:lineRule="auto"/>
              <w:ind w:left="56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≤8</w:t>
            </w:r>
          </w:p>
        </w:tc>
        <w:tc>
          <w:tcPr>
            <w:tcW w:w="1023" w:type="dxa"/>
            <w:vAlign w:val="top"/>
          </w:tcPr>
          <w:p>
            <w:pPr>
              <w:spacing w:before="103" w:line="240" w:lineRule="auto"/>
              <w:ind w:left="57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≤8</w:t>
            </w:r>
          </w:p>
        </w:tc>
        <w:tc>
          <w:tcPr>
            <w:tcW w:w="1332" w:type="dxa"/>
            <w:vAlign w:val="top"/>
          </w:tcPr>
          <w:p>
            <w:pPr>
              <w:spacing w:before="103" w:line="240" w:lineRule="auto"/>
              <w:ind w:left="56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≤8</w:t>
            </w:r>
          </w:p>
        </w:tc>
        <w:tc>
          <w:tcPr>
            <w:tcW w:w="1428" w:type="dxa"/>
            <w:vAlign w:val="top"/>
          </w:tcPr>
          <w:p>
            <w:pPr>
              <w:spacing w:before="103" w:line="240" w:lineRule="auto"/>
              <w:ind w:left="577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≤6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1357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spacing w:before="97" w:line="240" w:lineRule="auto"/>
              <w:ind w:left="7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环境温度&gt;0℃</w:t>
            </w:r>
          </w:p>
        </w:tc>
        <w:tc>
          <w:tcPr>
            <w:tcW w:w="1071" w:type="dxa"/>
            <w:vAlign w:val="top"/>
          </w:tcPr>
          <w:p>
            <w:pPr>
              <w:spacing w:before="97" w:line="240" w:lineRule="auto"/>
              <w:ind w:left="14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≤环境温度+8</w:t>
            </w:r>
          </w:p>
        </w:tc>
        <w:tc>
          <w:tcPr>
            <w:tcW w:w="1023" w:type="dxa"/>
            <w:vAlign w:val="top"/>
          </w:tcPr>
          <w:p>
            <w:pPr>
              <w:spacing w:before="97" w:line="240" w:lineRule="auto"/>
              <w:ind w:left="14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≤环境温度+8</w:t>
            </w:r>
          </w:p>
        </w:tc>
        <w:tc>
          <w:tcPr>
            <w:tcW w:w="1332" w:type="dxa"/>
            <w:vAlign w:val="top"/>
          </w:tcPr>
          <w:p>
            <w:pPr>
              <w:spacing w:before="97" w:line="240" w:lineRule="auto"/>
              <w:ind w:left="14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≤环境温度+8</w:t>
            </w:r>
          </w:p>
        </w:tc>
        <w:tc>
          <w:tcPr>
            <w:tcW w:w="1428" w:type="dxa"/>
            <w:vAlign w:val="top"/>
          </w:tcPr>
          <w:p>
            <w:pPr>
              <w:spacing w:before="97" w:line="240" w:lineRule="auto"/>
              <w:ind w:left="14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≤环境温度+6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83" w:type="dxa"/>
            <w:gridSpan w:val="2"/>
            <w:vAlign w:val="top"/>
          </w:tcPr>
          <w:p>
            <w:pPr>
              <w:spacing w:before="87" w:line="240" w:lineRule="auto"/>
              <w:ind w:left="7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色泽、气味</w:t>
            </w:r>
          </w:p>
        </w:tc>
        <w:tc>
          <w:tcPr>
            <w:tcW w:w="1071" w:type="dxa"/>
            <w:vAlign w:val="top"/>
          </w:tcPr>
          <w:p>
            <w:pPr>
              <w:spacing w:before="87" w:line="240" w:lineRule="auto"/>
              <w:ind w:left="52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9"/>
                <w:szCs w:val="19"/>
              </w:rPr>
              <w:t>正常</w:t>
            </w:r>
          </w:p>
        </w:tc>
        <w:tc>
          <w:tcPr>
            <w:tcW w:w="1023" w:type="dxa"/>
            <w:vAlign w:val="top"/>
          </w:tcPr>
          <w:p>
            <w:pPr>
              <w:spacing w:before="87" w:line="240" w:lineRule="auto"/>
              <w:ind w:left="52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9"/>
                <w:szCs w:val="19"/>
              </w:rPr>
              <w:t>正常</w:t>
            </w:r>
          </w:p>
        </w:tc>
        <w:tc>
          <w:tcPr>
            <w:tcW w:w="1332" w:type="dxa"/>
            <w:vAlign w:val="top"/>
          </w:tcPr>
          <w:p>
            <w:pPr>
              <w:spacing w:before="87" w:line="240" w:lineRule="auto"/>
              <w:ind w:left="52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9"/>
                <w:szCs w:val="19"/>
              </w:rPr>
              <w:t>正常</w:t>
            </w:r>
          </w:p>
        </w:tc>
        <w:tc>
          <w:tcPr>
            <w:tcW w:w="1428" w:type="dxa"/>
            <w:vAlign w:val="top"/>
          </w:tcPr>
          <w:p>
            <w:pPr>
              <w:spacing w:before="87" w:line="240" w:lineRule="auto"/>
              <w:ind w:left="52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9"/>
                <w:szCs w:val="19"/>
              </w:rPr>
              <w:t>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83" w:type="dxa"/>
            <w:gridSpan w:val="2"/>
            <w:vAlign w:val="top"/>
          </w:tcPr>
          <w:p>
            <w:pPr>
              <w:spacing w:before="87" w:line="240" w:lineRule="auto"/>
              <w:ind w:left="7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种子发芽率/%</w:t>
            </w:r>
          </w:p>
        </w:tc>
        <w:tc>
          <w:tcPr>
            <w:tcW w:w="1071" w:type="dxa"/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23" w:type="dxa"/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32" w:type="dxa"/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86" w:line="240" w:lineRule="auto"/>
              <w:ind w:left="14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不低于干燥前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3383" w:type="dxa"/>
            <w:gridSpan w:val="2"/>
            <w:vAlign w:val="top"/>
          </w:tcPr>
          <w:p>
            <w:pPr>
              <w:spacing w:before="86" w:line="240" w:lineRule="auto"/>
              <w:ind w:left="7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粮食生活力的生化测定</w:t>
            </w:r>
          </w:p>
        </w:tc>
        <w:tc>
          <w:tcPr>
            <w:tcW w:w="1071" w:type="dxa"/>
            <w:vAlign w:val="top"/>
          </w:tcPr>
          <w:p>
            <w:pPr>
              <w:spacing w:before="86" w:line="240" w:lineRule="auto"/>
              <w:ind w:left="14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不低于干燥前</w:t>
            </w:r>
          </w:p>
        </w:tc>
        <w:tc>
          <w:tcPr>
            <w:tcW w:w="1023" w:type="dxa"/>
            <w:vAlign w:val="top"/>
          </w:tcPr>
          <w:p>
            <w:pPr>
              <w:spacing w:before="86" w:line="240" w:lineRule="auto"/>
              <w:ind w:left="14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不低于干燥前</w:t>
            </w:r>
          </w:p>
        </w:tc>
        <w:tc>
          <w:tcPr>
            <w:tcW w:w="1332" w:type="dxa"/>
            <w:vAlign w:val="top"/>
          </w:tcPr>
          <w:p>
            <w:pPr>
              <w:spacing w:before="86" w:line="240" w:lineRule="auto"/>
              <w:ind w:left="14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不低于干燥前</w:t>
            </w:r>
          </w:p>
        </w:tc>
        <w:tc>
          <w:tcPr>
            <w:tcW w:w="1428" w:type="dxa"/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3383" w:type="dxa"/>
            <w:gridSpan w:val="2"/>
            <w:vAlign w:val="top"/>
          </w:tcPr>
          <w:p>
            <w:pPr>
              <w:spacing w:before="81" w:line="240" w:lineRule="auto"/>
              <w:ind w:left="7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9"/>
                <w:szCs w:val="19"/>
              </w:rPr>
              <w:t>容重/(g/L)</w:t>
            </w:r>
          </w:p>
        </w:tc>
        <w:tc>
          <w:tcPr>
            <w:tcW w:w="1071" w:type="dxa"/>
            <w:vAlign w:val="top"/>
          </w:tcPr>
          <w:p>
            <w:pPr>
              <w:spacing w:before="86" w:line="240" w:lineRule="auto"/>
              <w:ind w:left="14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不低于干燥前</w:t>
            </w:r>
          </w:p>
        </w:tc>
        <w:tc>
          <w:tcPr>
            <w:tcW w:w="1023" w:type="dxa"/>
            <w:vAlign w:val="top"/>
          </w:tcPr>
          <w:p>
            <w:pPr>
              <w:spacing w:before="86" w:line="240" w:lineRule="auto"/>
              <w:ind w:left="14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不低于干燥前</w:t>
            </w:r>
          </w:p>
        </w:tc>
        <w:tc>
          <w:tcPr>
            <w:tcW w:w="1332" w:type="dxa"/>
            <w:vAlign w:val="top"/>
          </w:tcPr>
          <w:p>
            <w:pPr>
              <w:spacing w:before="86" w:line="240" w:lineRule="auto"/>
              <w:ind w:left="14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不低于干燥前</w:t>
            </w:r>
          </w:p>
        </w:tc>
        <w:tc>
          <w:tcPr>
            <w:tcW w:w="1428" w:type="dxa"/>
            <w:vAlign w:val="top"/>
          </w:tcPr>
          <w:p>
            <w:pPr>
              <w:spacing w:line="240" w:lineRule="auto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37" w:type="dxa"/>
            <w:gridSpan w:val="6"/>
            <w:vAlign w:val="top"/>
          </w:tcPr>
          <w:p>
            <w:pPr>
              <w:spacing w:before="89" w:line="240" w:lineRule="auto"/>
              <w:ind w:left="45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注：“一</w:t>
            </w:r>
            <w:r>
              <w:rPr>
                <w:rFonts w:ascii="宋体" w:hAnsi="宋体" w:eastAsia="宋体" w:cs="宋体"/>
                <w:color w:val="auto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”表示：该项指标不要求测定。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666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</dc:creator>
  <cp:lastModifiedBy>xxzx</cp:lastModifiedBy>
  <dcterms:modified xsi:type="dcterms:W3CDTF">2023-09-06T11:13:49Z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