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eastAsia="zh-CN"/>
        </w:rPr>
        <w:t>自治区</w:t>
      </w:r>
      <w:r>
        <w:rPr>
          <w:rFonts w:hint="eastAsia" w:ascii="宋体" w:hAnsi="宋体" w:cs="宋体"/>
          <w:b/>
          <w:sz w:val="36"/>
          <w:szCs w:val="36"/>
        </w:rPr>
        <w:t>财政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项目</w:t>
      </w:r>
      <w:r>
        <w:rPr>
          <w:rFonts w:hint="eastAsia" w:ascii="宋体" w:hAnsi="宋体" w:cs="宋体"/>
          <w:b/>
          <w:sz w:val="36"/>
          <w:szCs w:val="36"/>
        </w:rPr>
        <w:t>支出绩效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自评</w:t>
      </w:r>
      <w:r>
        <w:rPr>
          <w:rFonts w:hint="eastAsia" w:ascii="宋体" w:hAnsi="宋体" w:cs="宋体"/>
          <w:b/>
          <w:sz w:val="36"/>
          <w:szCs w:val="36"/>
        </w:rPr>
        <w:t>表</w:t>
      </w:r>
    </w:p>
    <w:p>
      <w:pPr>
        <w:spacing w:line="500" w:lineRule="exact"/>
        <w:jc w:val="center"/>
        <w:rPr>
          <w:rFonts w:hint="eastAsia" w:hAnsi="宋体" w:eastAsia="仿宋_GB2312" w:cs="宋体"/>
          <w:sz w:val="36"/>
          <w:szCs w:val="36"/>
        </w:rPr>
      </w:pPr>
      <w:r>
        <w:rPr>
          <w:rFonts w:hint="eastAsia" w:hAnsi="宋体" w:eastAsia="仿宋_GB2312" w:cs="宋体"/>
          <w:sz w:val="36"/>
          <w:szCs w:val="36"/>
        </w:rPr>
        <w:t>（2018年度）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155"/>
        <w:gridCol w:w="1819"/>
        <w:gridCol w:w="1852"/>
        <w:gridCol w:w="1"/>
        <w:gridCol w:w="1698"/>
        <w:gridCol w:w="1995"/>
        <w:gridCol w:w="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项目名称</w:t>
            </w:r>
          </w:p>
        </w:tc>
        <w:tc>
          <w:tcPr>
            <w:tcW w:w="5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资本有偿使用收入成本性支出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81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预算单位</w:t>
            </w:r>
          </w:p>
        </w:tc>
        <w:tc>
          <w:tcPr>
            <w:tcW w:w="555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自治区粮食局机关服务中心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预算执行情况（万元）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预算数：</w:t>
            </w:r>
          </w:p>
        </w:tc>
        <w:tc>
          <w:tcPr>
            <w:tcW w:w="1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240万元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执行数：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163.84万元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其中：财政拨款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240万元</w:t>
            </w:r>
          </w:p>
        </w:tc>
        <w:tc>
          <w:tcPr>
            <w:tcW w:w="1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其中：财政拨款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163.84万元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其他资金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其他资金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年度目标完成情况</w:t>
            </w:r>
          </w:p>
        </w:tc>
        <w:tc>
          <w:tcPr>
            <w:tcW w:w="4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年初设定目标</w:t>
            </w:r>
          </w:p>
        </w:tc>
        <w:tc>
          <w:tcPr>
            <w:tcW w:w="37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全年实际完成目标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确保局机关及后勤保障服务</w:t>
            </w:r>
          </w:p>
        </w:tc>
        <w:tc>
          <w:tcPr>
            <w:tcW w:w="3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保障了局机关及后勤保障服务，保证了局机关和服务中心正常运转。结转结余资金拟用于支付职工奖金等。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年度绩效指标完成情况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一级指标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二级指标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三级指标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预期指标值（包含数字及文字描述）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项目完成情况</w:t>
            </w: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保障人员数量</w:t>
            </w: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90人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资产维护种类</w:t>
            </w: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水暖管网、电梯和安保设备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保障机关大院安保、卫生等后勤保障质量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安保卫生按质保量完成。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80%</w:t>
            </w:r>
          </w:p>
        </w:tc>
      </w:tr>
      <w:tr>
        <w:tblPrEx>
          <w:tblLayout w:type="fixed"/>
        </w:tblPrEx>
        <w:trPr>
          <w:trHeight w:val="340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2：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实效指标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维护资产周期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2018年全年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2：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成本指标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不突破预算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240万元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240万元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2：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经济效益指标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1：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</w:tblPrEx>
        <w:trPr>
          <w:trHeight w:val="850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社会效益指标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时效指标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机关后勤运转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按时完成征收计划任务，保证后勤运转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保障粮食局后勤运转方面发挥积极作用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340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可持续影响指标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1：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340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2：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698" w:hRule="exact"/>
        </w:trPr>
        <w:tc>
          <w:tcPr>
            <w:tcW w:w="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满意度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指标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在职离退休干部的满意度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在职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32人，离退人员58人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231" w:hRule="exact"/>
        </w:trPr>
        <w:tc>
          <w:tcPr>
            <w:tcW w:w="8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2：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F600F"/>
    <w:rsid w:val="00323B43"/>
    <w:rsid w:val="003D37D8"/>
    <w:rsid w:val="00426133"/>
    <w:rsid w:val="004358AB"/>
    <w:rsid w:val="0089176B"/>
    <w:rsid w:val="008B7726"/>
    <w:rsid w:val="00916B51"/>
    <w:rsid w:val="00D31D50"/>
    <w:rsid w:val="095523E1"/>
    <w:rsid w:val="201D5ECD"/>
    <w:rsid w:val="2C836597"/>
    <w:rsid w:val="414511D6"/>
    <w:rsid w:val="46C46DD2"/>
    <w:rsid w:val="476C43C5"/>
    <w:rsid w:val="48126391"/>
    <w:rsid w:val="4A3D2C7A"/>
    <w:rsid w:val="6041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194</Words>
  <Characters>1109</Characters>
  <Lines>9</Lines>
  <Paragraphs>2</Paragraphs>
  <TotalTime>4</TotalTime>
  <ScaleCrop>false</ScaleCrop>
  <LinksUpToDate>false</LinksUpToDate>
  <CharactersWithSpaces>1301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周洁</cp:lastModifiedBy>
  <cp:lastPrinted>2019-02-11T04:55:13Z</cp:lastPrinted>
  <dcterms:modified xsi:type="dcterms:W3CDTF">2019-02-11T04:56:42Z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