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3706E"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6A009281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340AB15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F16530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0A4FA68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2062E84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4E67FD15">
      <w:pPr>
        <w:spacing w:line="540" w:lineRule="exact"/>
        <w:jc w:val="center"/>
        <w:rPr>
          <w:rFonts w:cs="宋体" w:asciiTheme="majorEastAsia" w:hAnsiTheme="majorEastAsia" w:eastAsiaTheme="majorEastAsia"/>
          <w:b/>
          <w:kern w:val="0"/>
          <w:sz w:val="52"/>
          <w:szCs w:val="52"/>
        </w:rPr>
      </w:pPr>
      <w:r>
        <w:rPr>
          <w:rFonts w:hint="eastAsia" w:cs="宋体" w:asciiTheme="majorEastAsia" w:hAnsiTheme="majorEastAsia" w:eastAsiaTheme="majorEastAsia"/>
          <w:b/>
          <w:kern w:val="0"/>
          <w:sz w:val="52"/>
          <w:szCs w:val="52"/>
        </w:rPr>
        <w:t>自治区财政项目支出绩效自评报告</w:t>
      </w:r>
    </w:p>
    <w:p w14:paraId="2CF995A8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712F17E3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（2018年度）</w:t>
      </w:r>
    </w:p>
    <w:p w14:paraId="6BBBCDDA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1DB5D2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087F8D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4C40B7EE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780DB989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92B1CE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36AE4895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023E962A"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项目名称：军粮供应网点维修改造配套资金</w:t>
      </w:r>
    </w:p>
    <w:p w14:paraId="3FA757FA">
      <w:pPr>
        <w:spacing w:line="700" w:lineRule="exact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 xml:space="preserve">     实施单位（公章）：自治区军粮供应办公室</w:t>
      </w:r>
    </w:p>
    <w:p w14:paraId="5065B489"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自治区主管部门（公章）：原自治区粮食局</w:t>
      </w:r>
    </w:p>
    <w:p w14:paraId="1729FC15"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项目负责人（签章）：徐永正</w:t>
      </w:r>
    </w:p>
    <w:p w14:paraId="38012761">
      <w:pPr>
        <w:spacing w:line="700" w:lineRule="exact"/>
        <w:ind w:firstLine="849" w:firstLineChars="236"/>
        <w:jc w:val="left"/>
        <w:rPr>
          <w:rFonts w:ascii="仿宋_GB2312" w:hAnsi="仿宋_GB2312" w:eastAsia="仿宋_GB2312" w:cs="仿宋_GB2312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6"/>
          <w:szCs w:val="36"/>
        </w:rPr>
        <w:t>填报时间：2019年1月20日</w:t>
      </w:r>
    </w:p>
    <w:p w14:paraId="6B89519E">
      <w:pPr>
        <w:spacing w:line="540" w:lineRule="exact"/>
        <w:jc w:val="center"/>
        <w:rPr>
          <w:rFonts w:ascii="仿宋" w:hAnsi="仿宋" w:eastAsia="仿宋" w:cs="宋体"/>
          <w:kern w:val="0"/>
          <w:sz w:val="30"/>
          <w:szCs w:val="30"/>
        </w:rPr>
      </w:pPr>
    </w:p>
    <w:p w14:paraId="58AC7687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3AA81169"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</w:p>
    <w:p w14:paraId="7F00128A"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 w14:paraId="32EE264E">
      <w:pPr>
        <w:spacing w:line="540" w:lineRule="exact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 xml:space="preserve">   （一）项目单位基本情况</w:t>
      </w:r>
    </w:p>
    <w:p w14:paraId="1E983C31">
      <w:pPr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自治区军粮供应办公室为参照公务员法管理的正县级事业单位、经费形式为全额预算管理。事业编制人数10名、处级领导职数3名。执行事业单位会计制度，预算级次为省级，报表类型为单户，现有人员8人。</w:t>
      </w:r>
    </w:p>
    <w:p w14:paraId="586C8395">
      <w:pPr>
        <w:snapToGrid w:val="0"/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军粮办主要职责是按照国家、自治区军粮供应政策，统一筹措、协调全区军需粮源，确保驻疆部队军粮供应；对全区军粮供应网点财务实施管理、审计和监督；预拨、决算全区军粮差价补贴款；汇总、上报全区军粮供应情况；培训全区军粮供应工作人员，完善全区军粮供应机构；对全区军粮供应网点进行规划、调整、维修改造、资格认定和年度审验；负责军粮供应品种质量的监督管理工作；承担全区军粮供应的相关管理工作。</w:t>
      </w:r>
    </w:p>
    <w:p w14:paraId="09210C07">
      <w:pPr>
        <w:spacing w:line="520" w:lineRule="exact"/>
        <w:ind w:firstLine="624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为加强我区军供网点体系建设，提高军供网点硬件设施服务，为部队官兵提供良好购粮环境，2018年我区财政根据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FFFFFF" w:fill="FFFFFF"/>
        </w:rPr>
        <w:t>（国发</w:t>
      </w:r>
      <w:r>
        <w:rPr>
          <w:rFonts w:hint="eastAsia" w:ascii="仿宋_GB2312" w:hAnsi="仿宋_GB2312" w:eastAsia="仿宋_GB2312" w:cs="仿宋_GB2312"/>
          <w:sz w:val="32"/>
          <w:szCs w:val="32"/>
        </w:rPr>
        <w:t>〔1996〕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FFFFFF" w:fill="FFFFFF"/>
        </w:rPr>
        <w:t>50号）及国粮局（国粮办军</w:t>
      </w:r>
      <w:r>
        <w:rPr>
          <w:rFonts w:hint="eastAsia" w:ascii="仿宋_GB2312" w:hAnsi="仿宋_GB2312" w:eastAsia="仿宋_GB2312" w:cs="仿宋_GB2312"/>
          <w:sz w:val="32"/>
          <w:szCs w:val="32"/>
        </w:rPr>
        <w:t>〔2014〕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FFFFFF" w:fill="FFFFFF"/>
        </w:rPr>
        <w:t>257号）文件精神，在2018年部门预算中安排了200万元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军粮供应网点维修改造配套资金。</w:t>
      </w:r>
    </w:p>
    <w:p w14:paraId="690AF825">
      <w:pPr>
        <w:spacing w:line="52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7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设定情况</w:t>
      </w:r>
    </w:p>
    <w:p w14:paraId="13A9B8EA">
      <w:pPr>
        <w:spacing w:line="520" w:lineRule="exact"/>
        <w:ind w:firstLine="780" w:firstLineChars="250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FFFFFF" w:fill="FFFFFF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1、项目预期目标及阶段性目标：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FFFFFF" w:fill="FFFFFF"/>
        </w:rPr>
        <w:t>2018年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军粮供应网点维修改造配套资金200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万元，一是用于军供站功能提升建设，为基层军供站配备大米、小米粉快速检验设备。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FFFFFF" w:fill="FFFFFF"/>
        </w:rPr>
        <w:t>通过配备快速检验设备，加强了军粮质量管理保证，让部队官兵吃的营养，吃的健康，吃出战斗力，保证军粮质量“一批一检一报告”制度得到有效落实。</w:t>
      </w:r>
      <w:r>
        <w:rPr>
          <w:rFonts w:hint="eastAsia" w:ascii="仿宋_GB2312" w:hAnsi="仿宋_GB2312" w:eastAsia="仿宋_GB2312" w:cs="仿宋_GB2312"/>
          <w:sz w:val="32"/>
          <w:szCs w:val="32"/>
        </w:rPr>
        <w:t>二是对实施退城进郊轮台县军供站的项目建设给予支持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FFFFFF" w:fill="FFFFFF"/>
        </w:rPr>
        <w:t>。</w:t>
      </w:r>
    </w:p>
    <w:p w14:paraId="48716C32">
      <w:pPr>
        <w:spacing w:line="52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FFFFFF" w:fill="FFFFFF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项目基本性质、用途和主要内容：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军粮供应网点维修改造配套资金属于自治区重点项目，属于固定类延续项目。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以维护和提升设施设备正常使用功能为目的。主要包括军粮供应网点危房改造、仓房修缮、营业场所装修、服务区域拓展、厂房改造、设施维修、水电安装、道路硬化、围墙加固等，以及消防、冷却、输送、质检、监控和应急设备的采购。</w:t>
      </w:r>
    </w:p>
    <w:p w14:paraId="308CA467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autoSpaceDE w:val="0"/>
        <w:autoSpaceDN w:val="0"/>
        <w:adjustRightInd w:val="0"/>
        <w:spacing w:line="520" w:lineRule="exact"/>
        <w:ind w:firstLine="640" w:firstLineChars="200"/>
        <w:rPr>
          <w:rStyle w:val="17"/>
          <w:rFonts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3、项目涉及范围：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军粮供应网点维修改造配套资金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涉及到全疆各地州军粮供应网点。</w:t>
      </w:r>
    </w:p>
    <w:p w14:paraId="69806A1F">
      <w:pPr>
        <w:spacing w:line="54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 w14:paraId="0F7B39C1">
      <w:pPr>
        <w:tabs>
          <w:tab w:val="left" w:pos="567"/>
        </w:tabs>
        <w:spacing w:line="540" w:lineRule="exact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 xml:space="preserve">    （一）项目资金安排落实、总投入等情况分析</w:t>
      </w:r>
    </w:p>
    <w:p w14:paraId="6DC4F219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2018年自治区财政200万元军供网点维修改造配套资金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120万元用于军供站功能提升，即为军供站配备大米、小麦粉快速检验设备；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80万元用于轮台县军供站退城进郊项目建设。</w:t>
      </w:r>
    </w:p>
    <w:p w14:paraId="209A9D8B">
      <w:pPr>
        <w:spacing w:line="520" w:lineRule="exact"/>
        <w:ind w:firstLine="640" w:firstLineChars="200"/>
        <w:rPr>
          <w:rFonts w:ascii="仿宋_GB2312" w:hAnsi="仿宋_GB2312" w:eastAsia="仿宋_GB2312" w:cs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经于财政厅协商，并按照2018年5月23日局长办公室会议安排，于8月通过财政直接支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付方式将支持轮台县军供站退城进郊项目建设资金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拨付</w:t>
      </w:r>
      <w:r>
        <w:rPr>
          <w:rFonts w:hint="eastAsia" w:ascii="仿宋_GB2312" w:hAnsi="仿宋_GB2312" w:eastAsia="仿宋_GB2312" w:cs="仿宋_GB2312"/>
          <w:sz w:val="32"/>
          <w:szCs w:val="32"/>
        </w:rPr>
        <w:t>到位，拨付资金为80万元。自治区军粮办通过自行招标方式采购34台大米、小麦粉快速检验设备，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 xml:space="preserve"> 12月将检验设备配发各地州市军供站，采购资金预计120万元，实际采购金额为99.80万元，节约资金20.20万元。军粮办将继续跟踪设备使用情况，确保军粮供应安全可靠。</w:t>
      </w:r>
    </w:p>
    <w:p w14:paraId="050D7797">
      <w:pPr>
        <w:spacing w:line="520" w:lineRule="exact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color w:val="000000" w:themeColor="text1"/>
          <w:spacing w:val="-4"/>
          <w:sz w:val="32"/>
          <w:szCs w:val="32"/>
        </w:rPr>
        <w:t xml:space="preserve">   </w:t>
      </w: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 w14:paraId="6BD68C29">
      <w:pPr>
        <w:spacing w:line="520" w:lineRule="exact"/>
        <w:ind w:firstLine="640" w:firstLineChars="200"/>
        <w:rPr>
          <w:rStyle w:val="17"/>
          <w:rFonts w:ascii="仿宋" w:hAnsi="仿宋" w:eastAsia="仿宋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资金分配方案报自治区财政审核批准，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sz w:val="32"/>
          <w:szCs w:val="32"/>
        </w:rPr>
        <w:t>配备检化验设备的资金，由自治区财政将资金拨付至自治区军粮办账户，自治区军粮办按有关规定报自治区政府采购办申请集中统一采购，并按自治区采购办要求统一组织检化验设备的招标采购、与中标企业签订合同，检化验设备到货后由自治区军粮办牵头，新疆粮油产品质量监督检验站负责验收，合格后由自治区军粮办统一向中标企业付款，向相关军供站分发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sz w:val="32"/>
          <w:szCs w:val="32"/>
        </w:rPr>
        <w:t>轮台县退城进郊建设资金由自治区财政直接拨付。</w:t>
      </w:r>
    </w:p>
    <w:p w14:paraId="0A8E6553">
      <w:pPr>
        <w:spacing w:line="520" w:lineRule="exact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 xml:space="preserve">    （三）项目资金管理情况分析</w:t>
      </w:r>
    </w:p>
    <w:p w14:paraId="0C25CFB1">
      <w:pPr>
        <w:spacing w:line="520" w:lineRule="exact"/>
        <w:ind w:firstLine="624" w:firstLineChars="200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军粮供应网点维修改造资金管理严格按照财政部、总后勤部、国家粮食局《关于军粮供应网点维修改造资金管理办法》有关规定执行，在军粮网点维修改造实施过程中，必须按规定编制资金预算，根据军供网点维修工作进度拨付到具体网点。各军粮供应网点开设维修改造补助资金专户，单独核算，确保专款专用,发挥资金使用效益。军供网点维修完工后，及时整理维修资金收支清算，提出项目验收申请，验收结果报自治区军粮办。</w:t>
      </w:r>
    </w:p>
    <w:p w14:paraId="224C5A6D">
      <w:pPr>
        <w:spacing w:line="52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 w14:paraId="535914F7">
      <w:pPr>
        <w:spacing w:line="52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 w14:paraId="31E0E02C">
      <w:pPr>
        <w:spacing w:line="520" w:lineRule="exact"/>
        <w:ind w:firstLine="624" w:firstLineChars="200"/>
        <w:rPr>
          <w:rStyle w:val="17"/>
          <w:rFonts w:ascii="仿宋_GB2312" w:hAnsi="仿宋_GB2312" w:eastAsia="仿宋_GB2312" w:cs="仿宋_GB2312"/>
          <w:b w:val="0"/>
          <w:color w:val="000000" w:themeColor="text1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2018年军粮供应网点维修改造资金,一是给各军供站</w:t>
      </w:r>
      <w:r>
        <w:rPr>
          <w:rFonts w:hint="eastAsia" w:ascii="仿宋_GB2312" w:hAnsi="仿宋_GB2312" w:eastAsia="仿宋_GB2312" w:cs="仿宋_GB2312"/>
          <w:sz w:val="32"/>
          <w:szCs w:val="32"/>
        </w:rPr>
        <w:t>配备检化验设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备，军粮办5月制定了招标采购方案，经局党委会议研究同意，2018年10月军粮办组织了公开招标，目前已将</w:t>
      </w:r>
      <w:r>
        <w:rPr>
          <w:rFonts w:hint="eastAsia" w:ascii="仿宋_GB2312" w:hAnsi="仿宋_GB2312" w:eastAsia="仿宋_GB2312" w:cs="仿宋_GB2312"/>
          <w:sz w:val="32"/>
          <w:szCs w:val="32"/>
        </w:rPr>
        <w:t>检化验设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备配备到各军供站，下发通知，要求各军供站进行固定资产登记入账处理。为军供站配备质检设备，大大提升了各站履行军粮“一批一检一报”能力，确保了军粮质量，确保官兵健康</w:t>
      </w:r>
      <w:r>
        <w:rPr>
          <w:rStyle w:val="17"/>
          <w:rFonts w:hint="eastAsia" w:ascii="仿宋_GB2312" w:hAnsi="仿宋_GB2312" w:eastAsia="仿宋_GB2312" w:cs="仿宋_GB2312"/>
          <w:b w:val="0"/>
          <w:color w:val="000000" w:themeColor="text1"/>
          <w:spacing w:val="-4"/>
          <w:sz w:val="32"/>
          <w:szCs w:val="32"/>
        </w:rPr>
        <w:t>;二是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8月通过财政直接支付方式,将支持轮台县军供站退城进郊项目建设资金已拨付到位,正在建设500吨应急准低温库，轮胎县80万元维修改造配套资金支持，确保；额轮胎县军供站顺利实施退城建郊，改善了军粮供应环境。</w:t>
      </w:r>
    </w:p>
    <w:p w14:paraId="182230E9">
      <w:pPr>
        <w:spacing w:line="520" w:lineRule="exact"/>
        <w:ind w:firstLine="627" w:firstLineChars="200"/>
        <w:rPr>
          <w:rStyle w:val="17"/>
          <w:rFonts w:ascii="楷体" w:hAnsi="楷体" w:eastAsia="楷体"/>
          <w:spacing w:val="-4"/>
          <w:sz w:val="32"/>
          <w:szCs w:val="32"/>
        </w:rPr>
      </w:pPr>
      <w:r>
        <w:rPr>
          <w:rStyle w:val="17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 w14:paraId="5CAFD4C0">
      <w:pPr>
        <w:tabs>
          <w:tab w:val="left" w:pos="2835"/>
        </w:tabs>
        <w:spacing w:line="520" w:lineRule="exact"/>
        <w:ind w:firstLine="615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网点维修改造实行项目责任人制度。涉及政府采购及招投标事项的，按照《政府采购法》和《招标投标法》的规定执行。实行验收决算制度。维修改造工作完成后，应当及时整理资料，办理收支清算，提出项目验收申请。军粮办适时开展专项检查，或者委托中介机构实施专项审计，进行绩效评价。</w:t>
      </w:r>
    </w:p>
    <w:p w14:paraId="421FE2F5">
      <w:pPr>
        <w:tabs>
          <w:tab w:val="left" w:pos="2835"/>
        </w:tabs>
        <w:spacing w:line="520" w:lineRule="exact"/>
        <w:ind w:firstLine="615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2018年购买的检化验设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</w:rPr>
        <w:t>备要求各站设立专门质检室，每天专人管理，确保设备安全，中标企业实施全天候售后服务，对出现问题的设备及时维护修缮，我局定期开展检查，确保使用效果。</w:t>
      </w:r>
    </w:p>
    <w:p w14:paraId="621975EA">
      <w:pPr>
        <w:spacing w:line="520" w:lineRule="exact"/>
        <w:ind w:firstLine="640"/>
        <w:rPr>
          <w:rStyle w:val="17"/>
          <w:rFonts w:ascii="黑体" w:hAnsi="黑体" w:eastAsia="黑体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7"/>
          <w:rFonts w:hint="eastAsia" w:ascii="黑体" w:hAnsi="黑体" w:eastAsia="黑体"/>
        </w:rPr>
        <w:t xml:space="preserve"> </w:t>
      </w:r>
    </w:p>
    <w:p w14:paraId="05BE6CAE">
      <w:pPr>
        <w:spacing w:line="520" w:lineRule="exact"/>
        <w:ind w:firstLine="761" w:firstLineChars="243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 w14:paraId="7CDC3525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项目成本严格在预算内控制，保障项目资金的使用效率最大化，项目资金及时拨付到位，改善了我区军供网点基础设施建设，优化部队购粮环境，提高全区军粮应急供应保障能力。</w:t>
      </w:r>
    </w:p>
    <w:p w14:paraId="6ACBD33B">
      <w:pPr>
        <w:pStyle w:val="31"/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项目实施社会效益。轮胎县军供站的退城建郊，改</w:t>
      </w:r>
    </w:p>
    <w:p w14:paraId="2998914E">
      <w:pPr>
        <w:spacing w:line="52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变轮台县的城市环境，有利于社会秩序发展。快检设备配备确保了部队官兵健康，为维护社会稳定和长治久安打下基础。</w:t>
      </w:r>
    </w:p>
    <w:p w14:paraId="153FDC3D">
      <w:pPr>
        <w:pStyle w:val="31"/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项目实施经济效益。轮胎军供站退城建郊避免拉运</w:t>
      </w:r>
    </w:p>
    <w:p w14:paraId="11B7DEE1">
      <w:pPr>
        <w:spacing w:line="52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军粮城区受限制，节约了时间，节省了人力及军粮运输车的压粮压车费用；质检设备配发后，军供站不再选样检验，每年减少检验费用开支，同时大大保障了军粮质量安全，保障了部队安全健康。</w:t>
      </w:r>
    </w:p>
    <w:p w14:paraId="2C992F86">
      <w:pPr>
        <w:pStyle w:val="31"/>
        <w:numPr>
          <w:ilvl w:val="0"/>
          <w:numId w:val="1"/>
        </w:numPr>
        <w:spacing w:line="520" w:lineRule="exact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项目实施可持续效益。长期有利于轮胎城市规范化</w:t>
      </w:r>
    </w:p>
    <w:p w14:paraId="6C6D5085">
      <w:pPr>
        <w:spacing w:line="52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建设；长期有利于部队官兵健康，对建设大美新疆确保社会稳定有推动作用。</w:t>
      </w:r>
    </w:p>
    <w:p w14:paraId="6E9F5D2A">
      <w:pPr>
        <w:spacing w:line="52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 w14:paraId="3298B07B">
      <w:pPr>
        <w:spacing w:line="520" w:lineRule="exact"/>
        <w:ind w:firstLine="755" w:firstLineChars="242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无</w:t>
      </w:r>
    </w:p>
    <w:p w14:paraId="34B5ECF5">
      <w:pPr>
        <w:spacing w:line="52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 w14:paraId="3012D2E6">
      <w:pPr>
        <w:spacing w:line="520" w:lineRule="exact"/>
        <w:ind w:firstLine="313" w:firstLineChars="1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 w14:paraId="6FDEB874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进一步做好我区军供网点体系建设，提高军供网点硬件设施服务功能。继续加强基层军供站质检能力建设，根据军粮质量“一批一检一报告”任务要求，结合资金规模，为重点或骨干军供站配备军粮质量快速检验设备。</w:t>
      </w:r>
    </w:p>
    <w:p w14:paraId="7C0FC4BB">
      <w:pPr>
        <w:spacing w:line="520" w:lineRule="exact"/>
        <w:ind w:firstLine="313" w:firstLineChars="100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 w14:paraId="6BC02388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1.目前新疆维稳形势严峻</w:t>
      </w:r>
      <w:r>
        <w:rPr>
          <w:rFonts w:hint="eastAsia" w:ascii="仿宋_GB2312" w:hAnsi="仿宋_GB2312" w:eastAsia="仿宋_GB2312" w:cs="仿宋_GB2312"/>
          <w:sz w:val="32"/>
          <w:szCs w:val="32"/>
        </w:rPr>
        <w:t>，武警部队的官兵总是在第一时间赶赴现场执行着维稳处突的任务，作为军供部门，我们要求各地军供站点要想部队之所想、急部队之所急，切实提供好服务，做好保障工作。这就要求各基层军供站要有一定的应急保障能力，配备相应的应急保障器材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而我区军供网点现状是普遍设施陈旧、设备老化，仓储能力小、功能不完善、服务手段单一、应急能力跟不上现实需求等问题比较突出，尤其是一些边远军供站仓容、投送及输送保障能力不足。部分老旧房屋消防安全等级较低，部分仓房屋面防水、地面防潮、门窗不符合安全储粮要求。还有部分仓库是上世纪七、八十年代建造的，属危仓老库，需要重建，</w:t>
      </w:r>
      <w:r>
        <w:rPr>
          <w:rFonts w:hint="eastAsia" w:ascii="仿宋_GB2312" w:hAnsi="仿宋_GB2312" w:eastAsia="仿宋_GB2312" w:cs="仿宋_GB2312"/>
          <w:sz w:val="32"/>
          <w:szCs w:val="32"/>
        </w:rPr>
        <w:t>恳请财政给予支持。</w:t>
      </w:r>
    </w:p>
    <w:p w14:paraId="389BA9B9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 为保障部队官兵吃的放心，根据军粮质量“一批一检一报告”任务要求，2018年我们用该项资金为基层军供站配备了快检设备，但因资金规模有限，仅配备了26个军供单位，远远不能满足基层需要，恳请自治区财政考虑我区军供实际，2019年继续给予配套资金支持，并适当增大资金支持额度。</w:t>
      </w:r>
    </w:p>
    <w:p w14:paraId="7BD1F8B2">
      <w:pPr>
        <w:spacing w:line="520" w:lineRule="exact"/>
        <w:ind w:firstLine="758" w:firstLineChars="242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 w14:paraId="3F58CAB2">
      <w:pPr>
        <w:spacing w:line="520" w:lineRule="exact"/>
        <w:ind w:firstLine="755" w:firstLineChars="242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无</w:t>
      </w:r>
    </w:p>
    <w:p w14:paraId="48C04B6D">
      <w:pPr>
        <w:spacing w:line="52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 w14:paraId="20A910D8">
      <w:pPr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近年来，在我区财政经费十分紧张的情况下，每年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拨付</w:t>
      </w:r>
      <w:r>
        <w:rPr>
          <w:rFonts w:hint="eastAsia" w:ascii="仿宋_GB2312" w:hAnsi="仿宋_GB2312" w:eastAsia="仿宋_GB2312" w:cs="仿宋_GB2312"/>
          <w:sz w:val="32"/>
          <w:szCs w:val="32"/>
        </w:rPr>
        <w:t>一定数额的经费投入到现有军供网点维修改造中，这些资金的投入极大改善了基层军粮供应站的硬件设施，营业场所、办公环境、仓储设施和便军服务场所都有了明显的改观，增强了基层军供网点的保障能力和发展后劲，激发了广大职工做好军供工作的信心，为部队官兵提供了更优质、安全、高效的服务。</w:t>
      </w:r>
    </w:p>
    <w:p w14:paraId="6D6E4FD7">
      <w:pPr>
        <w:spacing w:line="520" w:lineRule="exact"/>
        <w:ind w:firstLine="640"/>
        <w:rPr>
          <w:rStyle w:val="17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7"/>
          <w:rFonts w:hint="eastAsia" w:ascii="黑体" w:hAnsi="黑体" w:eastAsia="黑体"/>
          <w:b w:val="0"/>
          <w:spacing w:val="-4"/>
          <w:sz w:val="32"/>
          <w:szCs w:val="32"/>
        </w:rPr>
        <w:t>七、附表</w:t>
      </w:r>
    </w:p>
    <w:p w14:paraId="1BBD5707">
      <w:pPr>
        <w:spacing w:line="520" w:lineRule="exact"/>
        <w:ind w:firstLine="640"/>
        <w:rPr>
          <w:rStyle w:val="17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7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《自治区财政项目支出绩效自评表》</w:t>
      </w:r>
    </w:p>
    <w:p w14:paraId="54EC9EC4">
      <w:pPr>
        <w:spacing w:line="520" w:lineRule="exact"/>
        <w:ind w:firstLine="640"/>
        <w:rPr>
          <w:rStyle w:val="17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A5F7DD">
    <w:pPr>
      <w:pStyle w:val="11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5417D041"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7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806BCF"/>
    <w:multiLevelType w:val="multilevel"/>
    <w:tmpl w:val="7D806BCF"/>
    <w:lvl w:ilvl="0" w:tentative="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002E0"/>
    <w:rsid w:val="00016AF8"/>
    <w:rsid w:val="00054851"/>
    <w:rsid w:val="000810AF"/>
    <w:rsid w:val="000C2C3E"/>
    <w:rsid w:val="000C5CB5"/>
    <w:rsid w:val="000F2CF7"/>
    <w:rsid w:val="00141D68"/>
    <w:rsid w:val="0018344C"/>
    <w:rsid w:val="00186995"/>
    <w:rsid w:val="00197EEF"/>
    <w:rsid w:val="001A05A5"/>
    <w:rsid w:val="002C4DF7"/>
    <w:rsid w:val="002F1FC7"/>
    <w:rsid w:val="002F61F9"/>
    <w:rsid w:val="003156F2"/>
    <w:rsid w:val="0031797A"/>
    <w:rsid w:val="003536BE"/>
    <w:rsid w:val="0037298D"/>
    <w:rsid w:val="00386518"/>
    <w:rsid w:val="00391455"/>
    <w:rsid w:val="003D1A14"/>
    <w:rsid w:val="00410E25"/>
    <w:rsid w:val="004140EC"/>
    <w:rsid w:val="00436307"/>
    <w:rsid w:val="004444AC"/>
    <w:rsid w:val="004A20AD"/>
    <w:rsid w:val="004C006F"/>
    <w:rsid w:val="005153F9"/>
    <w:rsid w:val="005162F1"/>
    <w:rsid w:val="00535153"/>
    <w:rsid w:val="00551141"/>
    <w:rsid w:val="00585CC3"/>
    <w:rsid w:val="0059004A"/>
    <w:rsid w:val="005D2F63"/>
    <w:rsid w:val="005D7450"/>
    <w:rsid w:val="00683B11"/>
    <w:rsid w:val="006A156A"/>
    <w:rsid w:val="00730FC2"/>
    <w:rsid w:val="00793C24"/>
    <w:rsid w:val="007F72C9"/>
    <w:rsid w:val="00844BBF"/>
    <w:rsid w:val="008464B8"/>
    <w:rsid w:val="00855E3A"/>
    <w:rsid w:val="00882AA0"/>
    <w:rsid w:val="008851F2"/>
    <w:rsid w:val="008A4134"/>
    <w:rsid w:val="008C6F4D"/>
    <w:rsid w:val="008F42F5"/>
    <w:rsid w:val="00906307"/>
    <w:rsid w:val="00912F4E"/>
    <w:rsid w:val="00922CB9"/>
    <w:rsid w:val="009B58D0"/>
    <w:rsid w:val="00A022C3"/>
    <w:rsid w:val="00A26421"/>
    <w:rsid w:val="00A4293B"/>
    <w:rsid w:val="00A47DFE"/>
    <w:rsid w:val="00A72556"/>
    <w:rsid w:val="00AF3DE3"/>
    <w:rsid w:val="00B30FF5"/>
    <w:rsid w:val="00B41F61"/>
    <w:rsid w:val="00B50CF6"/>
    <w:rsid w:val="00B91798"/>
    <w:rsid w:val="00BA64D1"/>
    <w:rsid w:val="00BE33FF"/>
    <w:rsid w:val="00C02A2E"/>
    <w:rsid w:val="00C31D4D"/>
    <w:rsid w:val="00C50E95"/>
    <w:rsid w:val="00C56C72"/>
    <w:rsid w:val="00C84C18"/>
    <w:rsid w:val="00C97B8B"/>
    <w:rsid w:val="00CA6457"/>
    <w:rsid w:val="00CE4D03"/>
    <w:rsid w:val="00D00D3F"/>
    <w:rsid w:val="00D17F2E"/>
    <w:rsid w:val="00D24312"/>
    <w:rsid w:val="00D6338C"/>
    <w:rsid w:val="00D815C2"/>
    <w:rsid w:val="00DD604A"/>
    <w:rsid w:val="00DF2497"/>
    <w:rsid w:val="00E1132F"/>
    <w:rsid w:val="00E4456B"/>
    <w:rsid w:val="00E466A9"/>
    <w:rsid w:val="00E769FE"/>
    <w:rsid w:val="00EA2CBE"/>
    <w:rsid w:val="00EC2BB3"/>
    <w:rsid w:val="00EC4D3E"/>
    <w:rsid w:val="00EC4D6D"/>
    <w:rsid w:val="00EC7499"/>
    <w:rsid w:val="00F32FEE"/>
    <w:rsid w:val="00F6141C"/>
    <w:rsid w:val="00F93385"/>
    <w:rsid w:val="00FC4B0C"/>
    <w:rsid w:val="1DFA1717"/>
    <w:rsid w:val="613C6218"/>
    <w:rsid w:val="68574A77"/>
    <w:rsid w:val="7C38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Emphasis"/>
    <w:basedOn w:val="16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6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6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6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6"/>
    <w:link w:val="5"/>
    <w:semiHidden/>
    <w:uiPriority w:val="9"/>
    <w:rPr>
      <w:b/>
      <w:bCs/>
      <w:sz w:val="28"/>
      <w:szCs w:val="28"/>
    </w:rPr>
  </w:style>
  <w:style w:type="character" w:customStyle="1" w:styleId="23">
    <w:name w:val="标题 5 Char"/>
    <w:basedOn w:val="16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6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6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6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6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6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6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6"/>
    <w:link w:val="32"/>
    <w:qFormat/>
    <w:uiPriority w:val="29"/>
    <w:rPr>
      <w:i/>
      <w:sz w:val="24"/>
      <w:szCs w:val="24"/>
    </w:rPr>
  </w:style>
  <w:style w:type="paragraph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6"/>
    <w:link w:val="34"/>
    <w:qFormat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95959" w:themeColor="text1" w:themeTint="A5"/>
    </w:rPr>
  </w:style>
  <w:style w:type="character" w:customStyle="1" w:styleId="37">
    <w:name w:val="明显强调1"/>
    <w:basedOn w:val="16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6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6"/>
    <w:qFormat/>
    <w:uiPriority w:val="32"/>
    <w:rPr>
      <w:b/>
      <w:sz w:val="24"/>
      <w:u w:val="single"/>
    </w:rPr>
  </w:style>
  <w:style w:type="character" w:customStyle="1" w:styleId="40">
    <w:name w:val="书籍标题1"/>
    <w:basedOn w:val="16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6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6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3197</Words>
  <Characters>3274</Characters>
  <Lines>23</Lines>
  <Paragraphs>6</Paragraphs>
  <TotalTime>378</TotalTime>
  <ScaleCrop>false</ScaleCrop>
  <LinksUpToDate>false</LinksUpToDate>
  <CharactersWithSpaces>3301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热依珊·居来提(2023212507)</cp:lastModifiedBy>
  <cp:lastPrinted>2019-02-11T04:34:00Z</cp:lastPrinted>
  <dcterms:modified xsi:type="dcterms:W3CDTF">2025-02-08T10:14:59Z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DFFE1FFB1B8747A6BB888B870C9F17E1_12</vt:lpwstr>
  </property>
</Properties>
</file>